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hint="eastAsia" w:ascii="仿宋" w:hAnsi="仿宋" w:eastAsia="仿宋" w:cs="仿宋"/>
          <w:sz w:val="36"/>
          <w:szCs w:val="36"/>
        </w:rPr>
      </w:pPr>
    </w:p>
    <w:p>
      <w:pPr>
        <w:spacing w:line="460" w:lineRule="exact"/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鳌江园林雅苑保障性租赁住房装修工程编制说明</w:t>
      </w:r>
    </w:p>
    <w:p>
      <w:pPr>
        <w:spacing w:line="460" w:lineRule="exact"/>
        <w:jc w:val="left"/>
        <w:rPr>
          <w:rFonts w:hint="eastAsia"/>
          <w:sz w:val="30"/>
          <w:szCs w:val="30"/>
        </w:rPr>
      </w:pPr>
    </w:p>
    <w:p>
      <w:pPr>
        <w:spacing w:line="460" w:lineRule="exact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一、编制依据</w:t>
      </w:r>
    </w:p>
    <w:p>
      <w:pPr>
        <w:pStyle w:val="4"/>
        <w:adjustRightInd w:val="0"/>
        <w:spacing w:line="460" w:lineRule="exact"/>
        <w:ind w:firstLine="560"/>
        <w:jc w:val="left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1、《浙江省房屋建筑与装饰工程预算定额（2018版）》；</w:t>
      </w:r>
    </w:p>
    <w:p>
      <w:pPr>
        <w:pStyle w:val="4"/>
        <w:adjustRightInd w:val="0"/>
        <w:spacing w:line="460" w:lineRule="exact"/>
        <w:ind w:firstLine="560"/>
        <w:jc w:val="left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2、《浙江省通用安装工程预算定额（2018版）》</w:t>
      </w:r>
    </w:p>
    <w:p>
      <w:pPr>
        <w:pStyle w:val="4"/>
        <w:adjustRightInd w:val="0"/>
        <w:spacing w:line="460" w:lineRule="exact"/>
        <w:ind w:firstLine="560"/>
        <w:jc w:val="left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3、《浙江省建设工程计价规则（2018版）》；</w:t>
      </w:r>
    </w:p>
    <w:p>
      <w:pPr>
        <w:pStyle w:val="4"/>
        <w:adjustRightInd w:val="0"/>
        <w:spacing w:line="460" w:lineRule="exact"/>
        <w:ind w:firstLine="560"/>
        <w:jc w:val="left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4、温住建发【2016】87号、财税[2018]32号文件；</w:t>
      </w:r>
    </w:p>
    <w:p>
      <w:pPr>
        <w:pStyle w:val="4"/>
        <w:adjustRightInd w:val="0"/>
        <w:spacing w:line="460" w:lineRule="exact"/>
        <w:ind w:firstLine="560"/>
        <w:jc w:val="left"/>
        <w:rPr>
          <w:rFonts w:hint="eastAsia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5、材料价格参考《平阳县建材价格信息》2022年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 w:cs="仿宋"/>
          <w:sz w:val="24"/>
          <w:szCs w:val="24"/>
        </w:rPr>
        <w:t>月信息价；</w:t>
      </w:r>
    </w:p>
    <w:p>
      <w:pPr>
        <w:spacing w:line="460" w:lineRule="exact"/>
        <w:rPr>
          <w:rFonts w:hint="eastAsia" w:ascii="仿宋" w:hAnsi="仿宋" w:eastAsia="仿宋" w:cs="仿宋"/>
          <w:b/>
          <w:sz w:val="24"/>
          <w:szCs w:val="24"/>
        </w:rPr>
      </w:pPr>
    </w:p>
    <w:p>
      <w:pPr>
        <w:spacing w:line="460" w:lineRule="exact"/>
        <w:rPr>
          <w:rFonts w:hint="default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二、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装修部分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1、飘窗内侧四面均按乳胶漆计算。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2、乳胶漆面层算至腻子层，抹灰层不计入。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3、卫生间洗脸台均按成品定制计入。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4、阳台门，卧室、书房等外窗，按织物垂挂窗帘计算，客厅小窗、卫生间及厨房外窗按遮阳卷帘计算。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5、公共区域按保留原踢脚线考虑，公共区域吊顶暂按重新满刮2遍腻子，乳胶漆3遍计算。消防阳台墙面及顶面均按2遍腻子，3遍防潮乳胶漆计算。楼梯间暂不考虑。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6、厨房做推拉门的，暂按85系列12厚钢化玻璃铝合金推拉门计算。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7、原顶刷乳胶漆工程量已包含独立梁面积。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8、厨房内靠窗侧的墙面吊柜不施工，工程量不计入。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9、衣柜靠墙处踢脚线及墙面装饰纳入本次预算。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10、材料垂直运输按利用原有电梯考虑，本预算不计入。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</w:p>
    <w:p>
      <w:pPr>
        <w:spacing w:line="460" w:lineRule="exact"/>
        <w:rPr>
          <w:rFonts w:hint="default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4"/>
          <w:szCs w:val="24"/>
        </w:rPr>
        <w:t>、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安装部分</w:t>
      </w:r>
    </w:p>
    <w:p>
      <w:pPr>
        <w:spacing w:line="360" w:lineRule="exact"/>
        <w:ind w:firstLine="480" w:firstLineChars="200"/>
        <w:rPr>
          <w:rFonts w:hint="default" w:ascii="仿宋" w:hAnsi="仿宋" w:eastAsia="仿宋" w:cs="仿宋"/>
          <w:b w:val="0"/>
          <w:bCs w:val="0"/>
          <w:sz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1、电气管线暂按利旧考虑、灯具、插座只计算拆装费用。</w:t>
      </w:r>
    </w:p>
    <w:p>
      <w:pPr>
        <w:spacing w:line="36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2、每户新装吸顶灯1盏，平板灯1盏、PC20管20米，BV-2.5线60米以备老旧灯具管线更换，此部分工程量具体按实结算。</w:t>
      </w:r>
    </w:p>
    <w:p>
      <w:pPr>
        <w:spacing w:line="36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3、2个卫生间户型燃气热水器按16L计入，1个卫生间户型燃气热水器按12L计入。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仿宋" w:hAnsi="仿宋" w:eastAsia="仿宋" w:cs="仿宋"/>
          <w:b w:val="0"/>
          <w:bCs w:val="0"/>
          <w:sz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4、空调不纳入本次预算。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5、排水管按利旧考虑，暂不计取。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仿宋" w:hAnsi="仿宋" w:eastAsia="仿宋" w:cs="仿宋"/>
          <w:b w:val="0"/>
          <w:bCs w:val="0"/>
          <w:sz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6、热水管保温材料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暂不计入。</w:t>
      </w:r>
    </w:p>
    <w:p>
      <w:pPr>
        <w:spacing w:line="3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>
      <w:pPr>
        <w:spacing w:line="360" w:lineRule="exact"/>
        <w:ind w:firstLine="482" w:firstLineChars="200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推荐品牌</w:t>
      </w:r>
    </w:p>
    <w:tbl>
      <w:tblPr>
        <w:tblStyle w:val="2"/>
        <w:tblW w:w="86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2139"/>
        <w:gridCol w:w="5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材料设备名称</w:t>
            </w:r>
          </w:p>
        </w:tc>
        <w:tc>
          <w:tcPr>
            <w:tcW w:w="5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招标人推荐的品牌及厂家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乳胶漆、涂料</w:t>
            </w:r>
          </w:p>
        </w:tc>
        <w:tc>
          <w:tcPr>
            <w:tcW w:w="5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立邦、多乐士、嘉宝莉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墙面砖、地面砖</w:t>
            </w:r>
          </w:p>
        </w:tc>
        <w:tc>
          <w:tcPr>
            <w:tcW w:w="5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广东能强、金意陶、广东恒福、斯米克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21" w:rightChars="10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复合地板</w:t>
            </w:r>
          </w:p>
        </w:tc>
        <w:tc>
          <w:tcPr>
            <w:tcW w:w="5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世友、久盛、德尔、菲林格尔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21" w:rightChars="10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多层免漆门</w:t>
            </w:r>
          </w:p>
        </w:tc>
        <w:tc>
          <w:tcPr>
            <w:tcW w:w="5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浙江锐硕门业、浙江德海、武义德洪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21" w:rightChars="10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燃气灶</w:t>
            </w:r>
          </w:p>
        </w:tc>
        <w:tc>
          <w:tcPr>
            <w:tcW w:w="5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苏泊尔、帅康、万家乐、美的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6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21" w:rightChars="10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燃气热水器</w:t>
            </w:r>
          </w:p>
        </w:tc>
        <w:tc>
          <w:tcPr>
            <w:tcW w:w="5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海尔、万和、奥克斯、美的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7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21" w:rightChars="10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电线、电缆</w:t>
            </w:r>
          </w:p>
        </w:tc>
        <w:tc>
          <w:tcPr>
            <w:tcW w:w="5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威尔鹰、瓯线、瓯美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8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UPVC管/PVC电线管/RRP管</w:t>
            </w:r>
          </w:p>
        </w:tc>
        <w:tc>
          <w:tcPr>
            <w:tcW w:w="5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伟星、中财、公元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xODM3Y2NlM2E5YTRiZWYxZDZjZGMxMGUwNDA0NWEifQ=="/>
  </w:docVars>
  <w:rsids>
    <w:rsidRoot w:val="00000000"/>
    <w:rsid w:val="09381A22"/>
    <w:rsid w:val="0EE505E5"/>
    <w:rsid w:val="16491459"/>
    <w:rsid w:val="170922CE"/>
    <w:rsid w:val="177F63F0"/>
    <w:rsid w:val="18266606"/>
    <w:rsid w:val="1C776E36"/>
    <w:rsid w:val="200838D3"/>
    <w:rsid w:val="20271E49"/>
    <w:rsid w:val="222721A8"/>
    <w:rsid w:val="22D47993"/>
    <w:rsid w:val="2D522603"/>
    <w:rsid w:val="336D49E7"/>
    <w:rsid w:val="337228CA"/>
    <w:rsid w:val="34EC1929"/>
    <w:rsid w:val="351A76A0"/>
    <w:rsid w:val="36A04C8D"/>
    <w:rsid w:val="39610520"/>
    <w:rsid w:val="3BED44B1"/>
    <w:rsid w:val="3C8B0DB4"/>
    <w:rsid w:val="420B0E65"/>
    <w:rsid w:val="429C0C13"/>
    <w:rsid w:val="45E05E91"/>
    <w:rsid w:val="46DD1CB0"/>
    <w:rsid w:val="4B9366F7"/>
    <w:rsid w:val="4C0938A4"/>
    <w:rsid w:val="4CBA0323"/>
    <w:rsid w:val="53A67804"/>
    <w:rsid w:val="551133BF"/>
    <w:rsid w:val="56D64F51"/>
    <w:rsid w:val="575F7066"/>
    <w:rsid w:val="57AD4B39"/>
    <w:rsid w:val="58EF750E"/>
    <w:rsid w:val="5AD7549D"/>
    <w:rsid w:val="5DE76959"/>
    <w:rsid w:val="5E9348AA"/>
    <w:rsid w:val="5FC3686B"/>
    <w:rsid w:val="5FE86B20"/>
    <w:rsid w:val="604B153C"/>
    <w:rsid w:val="615F4C5A"/>
    <w:rsid w:val="61B272D7"/>
    <w:rsid w:val="648A05CB"/>
    <w:rsid w:val="662924E8"/>
    <w:rsid w:val="66FC4B93"/>
    <w:rsid w:val="673C7CA9"/>
    <w:rsid w:val="6B811C71"/>
    <w:rsid w:val="6C131371"/>
    <w:rsid w:val="6FD3088D"/>
    <w:rsid w:val="73F756EF"/>
    <w:rsid w:val="7A9F4D45"/>
    <w:rsid w:val="7B102F1F"/>
    <w:rsid w:val="7D0B3CD5"/>
    <w:rsid w:val="7FA51F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773</Words>
  <Characters>822</Characters>
  <Lines>0</Lines>
  <Paragraphs>0</Paragraphs>
  <TotalTime>40</TotalTime>
  <ScaleCrop>false</ScaleCrop>
  <LinksUpToDate>false</LinksUpToDate>
  <CharactersWithSpaces>822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2022-10-17T05:53:50Z</dcterms:created>
  <dc:creator>NING MEI</dc:creator>
  <cp:lastModifiedBy>美食的俘虏</cp:lastModifiedBy>
  <cp:lastPrinted>2022-10-27T03:04:29Z</cp:lastPrinted>
  <dcterms:modified xsi:type="dcterms:W3CDTF">2022-10-30T11:54:34Z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C89141B68DCA46789353AF864BA591F5</vt:lpwstr>
  </property>
</Properties>
</file>